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F" w:rsidRPr="00FD0DB6" w:rsidRDefault="0009667F" w:rsidP="00F91F5E">
      <w:pPr>
        <w:spacing w:after="0"/>
        <w:rPr>
          <w:b/>
        </w:rPr>
      </w:pPr>
    </w:p>
    <w:p w:rsidR="00CB6F90" w:rsidRDefault="00252C28" w:rsidP="00CB6F9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BİTİRME </w:t>
      </w:r>
      <w:r w:rsidR="003B1190" w:rsidRPr="00E30ECB">
        <w:rPr>
          <w:b/>
          <w:sz w:val="36"/>
          <w:szCs w:val="36"/>
        </w:rPr>
        <w:t>PROJE</w:t>
      </w:r>
      <w:r>
        <w:rPr>
          <w:b/>
          <w:sz w:val="36"/>
          <w:szCs w:val="36"/>
        </w:rPr>
        <w:t>Sİ</w:t>
      </w:r>
    </w:p>
    <w:p w:rsidR="00D11969" w:rsidRDefault="00D87F79" w:rsidP="00CB6F90">
      <w:pPr>
        <w:spacing w:after="0"/>
        <w:jc w:val="center"/>
      </w:pPr>
      <w:r>
        <w:rPr>
          <w:b/>
          <w:sz w:val="36"/>
          <w:szCs w:val="36"/>
        </w:rPr>
        <w:t>FİNAL</w:t>
      </w:r>
      <w:r w:rsidR="00CB6F90">
        <w:rPr>
          <w:b/>
          <w:sz w:val="36"/>
          <w:szCs w:val="36"/>
        </w:rPr>
        <w:t xml:space="preserve"> </w:t>
      </w:r>
      <w:r w:rsidR="00DD6B67" w:rsidRPr="00DD6B67">
        <w:rPr>
          <w:b/>
          <w:sz w:val="36"/>
          <w:szCs w:val="36"/>
        </w:rPr>
        <w:t>RAPOR</w:t>
      </w:r>
      <w:r>
        <w:rPr>
          <w:b/>
          <w:sz w:val="36"/>
          <w:szCs w:val="36"/>
        </w:rPr>
        <w:t>U</w:t>
      </w:r>
      <w:r w:rsidR="00CB6F90">
        <w:rPr>
          <w:b/>
          <w:sz w:val="36"/>
          <w:szCs w:val="36"/>
        </w:rPr>
        <w:t xml:space="preserve"> </w:t>
      </w:r>
      <w:r w:rsidR="00DD6B67" w:rsidRPr="00DD6B67">
        <w:rPr>
          <w:b/>
          <w:sz w:val="36"/>
          <w:szCs w:val="36"/>
        </w:rPr>
        <w:t>TESLİM</w:t>
      </w:r>
      <w:r w:rsidR="00CB6F90">
        <w:rPr>
          <w:b/>
          <w:sz w:val="36"/>
          <w:szCs w:val="36"/>
        </w:rPr>
        <w:t xml:space="preserve"> </w:t>
      </w:r>
      <w:r w:rsidR="00DD6B67" w:rsidRPr="00DD6B67">
        <w:rPr>
          <w:b/>
          <w:sz w:val="36"/>
          <w:szCs w:val="36"/>
        </w:rPr>
        <w:t>KURALLARI</w:t>
      </w:r>
      <w:r w:rsidR="00DD6B67" w:rsidRPr="00DD6B67">
        <w:rPr>
          <w:b/>
          <w:sz w:val="36"/>
          <w:szCs w:val="36"/>
        </w:rPr>
        <w:cr/>
      </w:r>
      <w:r w:rsidR="00DD6B67">
        <w:t xml:space="preserve"> </w:t>
      </w: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32C62" w:rsidTr="00892ED2">
        <w:trPr>
          <w:trHeight w:val="2377"/>
        </w:trPr>
        <w:tc>
          <w:tcPr>
            <w:tcW w:w="96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D6B67" w:rsidRDefault="00F32C62" w:rsidP="00DD6B67">
            <w:pPr>
              <w:spacing w:after="120"/>
              <w:jc w:val="both"/>
            </w:pPr>
            <w:r>
              <w:rPr>
                <w:b/>
                <w:sz w:val="20"/>
                <w:szCs w:val="20"/>
              </w:rPr>
              <w:br/>
            </w:r>
            <w:r w:rsidR="00E16B3E">
              <w:t>Final</w:t>
            </w:r>
            <w:r w:rsidR="00DD6B67">
              <w:t xml:space="preserve"> rapor</w:t>
            </w:r>
            <w:r w:rsidR="00E16B3E">
              <w:t xml:space="preserve">u </w:t>
            </w:r>
            <w:r w:rsidR="00DD6B67">
              <w:t>bitirme</w:t>
            </w:r>
            <w:r w:rsidR="00E16B3E">
              <w:t xml:space="preserve"> projesi</w:t>
            </w:r>
            <w:r w:rsidR="00DD6B67">
              <w:t xml:space="preserve"> yazım kurallarına uygun şekilde hazırlanmalıdır. </w:t>
            </w:r>
          </w:p>
          <w:p w:rsidR="00DD6B67" w:rsidRDefault="009C34BC" w:rsidP="00DD6B67">
            <w:pPr>
              <w:spacing w:after="120"/>
              <w:jc w:val="both"/>
            </w:pPr>
            <w:r>
              <w:t>Final</w:t>
            </w:r>
            <w:r w:rsidR="00DD6B67">
              <w:t xml:space="preserve"> raporu doğru şekilde hazırlanmadığı takdirde raporu kabul e</w:t>
            </w:r>
            <w:r>
              <w:t>dilmez</w:t>
            </w:r>
            <w:r w:rsidR="00DD6B67">
              <w:t xml:space="preserve">. </w:t>
            </w:r>
          </w:p>
          <w:p w:rsidR="009700EE" w:rsidRDefault="009700EE" w:rsidP="00DD6B67">
            <w:pPr>
              <w:spacing w:after="120"/>
              <w:jc w:val="both"/>
            </w:pPr>
            <w:bookmarkStart w:id="0" w:name="_GoBack"/>
            <w:bookmarkEnd w:id="0"/>
            <w:r>
              <w:t xml:space="preserve">Final raporu final haftasından önceki hafta bölüm başkanlığına imza karşılığında intihal kontrol raporu ile birlikte teslim edilmelidir. </w:t>
            </w:r>
          </w:p>
          <w:p w:rsidR="009700EE" w:rsidRDefault="009700EE" w:rsidP="00DD6B67">
            <w:pPr>
              <w:spacing w:after="120"/>
              <w:jc w:val="both"/>
            </w:pPr>
            <w:r>
              <w:t xml:space="preserve">Geciken her gün için -5 puan /gün ceza final puanına uygulanır. </w:t>
            </w:r>
          </w:p>
          <w:p w:rsidR="009700EE" w:rsidRDefault="009700EE" w:rsidP="00DD6B67">
            <w:pPr>
              <w:spacing w:after="120"/>
              <w:jc w:val="both"/>
            </w:pPr>
            <w:r>
              <w:t>Sunum gününe kadar final raporu teslim edilmemiş ise öğrenci bitirme projesinden kalmış sayılır.</w:t>
            </w:r>
          </w:p>
          <w:p w:rsidR="009700EE" w:rsidRDefault="009700EE" w:rsidP="00DD6B67">
            <w:pPr>
              <w:spacing w:after="120"/>
              <w:jc w:val="both"/>
            </w:pPr>
            <w:r>
              <w:t>Final raporunun intihal benzerlik oranı (</w:t>
            </w:r>
            <w:proofErr w:type="spellStart"/>
            <w:r>
              <w:t>Turnitin</w:t>
            </w:r>
            <w:proofErr w:type="spellEnd"/>
            <w:r>
              <w:t xml:space="preserve">) %20 i geçen bitirme projeleri bölüme teslim edilemez ve proje sunumuna giremez. </w:t>
            </w:r>
          </w:p>
          <w:p w:rsidR="009700EE" w:rsidRDefault="009700EE" w:rsidP="00DD6B67">
            <w:pPr>
              <w:spacing w:after="120"/>
              <w:jc w:val="both"/>
            </w:pPr>
            <w:r>
              <w:t>İntihal raporu danışman hoca tarafından hazırlanır ve imzalanır.</w:t>
            </w:r>
          </w:p>
          <w:p w:rsidR="009700EE" w:rsidRPr="00E30ECB" w:rsidRDefault="009700EE" w:rsidP="009700EE">
            <w:pPr>
              <w:spacing w:after="120"/>
              <w:jc w:val="both"/>
              <w:rPr>
                <w:b/>
              </w:rPr>
            </w:pPr>
            <w:r>
              <w:t xml:space="preserve">Proje sunumuna katılmayan öğrenciler bitirme proje dersinden kalmış sayılırlar. </w:t>
            </w:r>
          </w:p>
        </w:tc>
      </w:tr>
    </w:tbl>
    <w:p w:rsidR="00892ED2" w:rsidRPr="001F0A8B" w:rsidRDefault="00892ED2" w:rsidP="00F91F5E">
      <w:pPr>
        <w:tabs>
          <w:tab w:val="left" w:pos="284"/>
        </w:tabs>
        <w:rPr>
          <w:sz w:val="20"/>
          <w:szCs w:val="20"/>
        </w:rPr>
      </w:pPr>
    </w:p>
    <w:p w:rsidR="00DD6B67" w:rsidRDefault="00DD6B67" w:rsidP="00DD6B67">
      <w:pPr>
        <w:spacing w:after="11"/>
        <w:ind w:left="58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Bilgisayar Mühendisliği Bölüm Başkanı</w:t>
      </w:r>
    </w:p>
    <w:p w:rsidR="00DD6B67" w:rsidRDefault="00DD6B67" w:rsidP="00DD6B67">
      <w:pPr>
        <w:spacing w:after="11"/>
        <w:ind w:left="58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</w:rPr>
        <w:t>Öğr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BB7F4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Üyesi Ahmet GÜVEN</w:t>
      </w:r>
    </w:p>
    <w:sectPr w:rsidR="00DD6B67" w:rsidSect="00F91F5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EE" w:rsidRDefault="009700EE" w:rsidP="00FE28DE">
      <w:pPr>
        <w:spacing w:after="0" w:line="240" w:lineRule="auto"/>
      </w:pPr>
      <w:r>
        <w:separator/>
      </w:r>
    </w:p>
  </w:endnote>
  <w:endnote w:type="continuationSeparator" w:id="0">
    <w:p w:rsidR="009700EE" w:rsidRDefault="009700EE" w:rsidP="00FE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EE" w:rsidRDefault="009700EE" w:rsidP="00FE28DE">
      <w:pPr>
        <w:spacing w:after="0" w:line="240" w:lineRule="auto"/>
      </w:pPr>
      <w:r>
        <w:separator/>
      </w:r>
    </w:p>
  </w:footnote>
  <w:footnote w:type="continuationSeparator" w:id="0">
    <w:p w:rsidR="009700EE" w:rsidRDefault="009700EE" w:rsidP="00FE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EE" w:rsidRDefault="009700EE">
    <w:pPr>
      <w:pStyle w:val="stBilgi"/>
    </w:pPr>
  </w:p>
  <w:tbl>
    <w:tblPr>
      <w:tblW w:w="0" w:type="auto"/>
      <w:tblLook w:val="01E0" w:firstRow="1" w:lastRow="1" w:firstColumn="1" w:lastColumn="1" w:noHBand="0" w:noVBand="0"/>
    </w:tblPr>
    <w:tblGrid>
      <w:gridCol w:w="1386"/>
      <w:gridCol w:w="6978"/>
      <w:gridCol w:w="924"/>
    </w:tblGrid>
    <w:tr w:rsidR="009700EE" w:rsidRPr="00FE28DE" w:rsidTr="00F91F5E">
      <w:tc>
        <w:tcPr>
          <w:tcW w:w="1386" w:type="dxa"/>
          <w:vAlign w:val="center"/>
        </w:tcPr>
        <w:p w:rsidR="009700EE" w:rsidRPr="00FE28DE" w:rsidRDefault="009700EE" w:rsidP="00FE28DE">
          <w:pPr>
            <w:pStyle w:val="stBilgi"/>
            <w:spacing w:before="120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723900" cy="70818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81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8" w:type="dxa"/>
          <w:vAlign w:val="center"/>
        </w:tcPr>
        <w:p w:rsidR="009700EE" w:rsidRPr="00FE28DE" w:rsidRDefault="009700EE" w:rsidP="00FE28DE">
          <w:pPr>
            <w:pStyle w:val="stBilgi"/>
            <w:spacing w:before="1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KÜTAHYA SAĞLIK BİLİMLERİ </w:t>
          </w:r>
          <w:r w:rsidRPr="00FE28DE">
            <w:rPr>
              <w:b/>
              <w:sz w:val="32"/>
              <w:szCs w:val="32"/>
            </w:rPr>
            <w:t>ÜNİVERSİTESİ MÜHENDİSLİK</w:t>
          </w:r>
          <w:r>
            <w:rPr>
              <w:b/>
              <w:sz w:val="32"/>
              <w:szCs w:val="32"/>
            </w:rPr>
            <w:t xml:space="preserve"> VE DOĞA BİLİMLERİ </w:t>
          </w:r>
          <w:r w:rsidRPr="00FE28DE">
            <w:rPr>
              <w:b/>
              <w:sz w:val="32"/>
              <w:szCs w:val="32"/>
            </w:rPr>
            <w:t>FAKÜLTESİ</w:t>
          </w:r>
        </w:p>
        <w:p w:rsidR="009700EE" w:rsidRPr="00FE28DE" w:rsidRDefault="009700EE" w:rsidP="00FE28DE">
          <w:pPr>
            <w:pStyle w:val="stBilgi"/>
            <w:spacing w:before="120"/>
            <w:jc w:val="center"/>
            <w:rPr>
              <w:b/>
            </w:rPr>
          </w:pPr>
          <w:r w:rsidRPr="00FE28DE">
            <w:rPr>
              <w:b/>
              <w:sz w:val="32"/>
              <w:szCs w:val="32"/>
            </w:rPr>
            <w:t>BİLGİSAYAR MÜHENDİSLİĞİ BÖLÜMÜ</w:t>
          </w:r>
        </w:p>
      </w:tc>
      <w:tc>
        <w:tcPr>
          <w:tcW w:w="924" w:type="dxa"/>
          <w:tcBorders>
            <w:left w:val="nil"/>
          </w:tcBorders>
          <w:vAlign w:val="center"/>
        </w:tcPr>
        <w:p w:rsidR="009700EE" w:rsidRPr="00FE28DE" w:rsidRDefault="009700EE" w:rsidP="00FE28DE">
          <w:pPr>
            <w:pStyle w:val="stBilgi"/>
            <w:spacing w:before="120"/>
            <w:rPr>
              <w:b/>
            </w:rPr>
          </w:pPr>
        </w:p>
      </w:tc>
    </w:tr>
  </w:tbl>
  <w:p w:rsidR="009700EE" w:rsidRDefault="009700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03C"/>
    <w:multiLevelType w:val="hybridMultilevel"/>
    <w:tmpl w:val="0FD6030E"/>
    <w:lvl w:ilvl="0" w:tplc="32381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03EC"/>
    <w:multiLevelType w:val="hybridMultilevel"/>
    <w:tmpl w:val="8CE84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2A0"/>
    <w:multiLevelType w:val="hybridMultilevel"/>
    <w:tmpl w:val="F718F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EB2"/>
    <w:multiLevelType w:val="hybridMultilevel"/>
    <w:tmpl w:val="16E00B20"/>
    <w:lvl w:ilvl="0" w:tplc="472272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1B11"/>
    <w:multiLevelType w:val="hybridMultilevel"/>
    <w:tmpl w:val="ADE0DD7C"/>
    <w:lvl w:ilvl="0" w:tplc="7B2496C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90"/>
    <w:rsid w:val="000102C1"/>
    <w:rsid w:val="00045625"/>
    <w:rsid w:val="00063FD6"/>
    <w:rsid w:val="0009667F"/>
    <w:rsid w:val="00104E24"/>
    <w:rsid w:val="001F0A8B"/>
    <w:rsid w:val="00231187"/>
    <w:rsid w:val="00252C28"/>
    <w:rsid w:val="002B2964"/>
    <w:rsid w:val="002E378A"/>
    <w:rsid w:val="00347B25"/>
    <w:rsid w:val="00374D1E"/>
    <w:rsid w:val="00385EC0"/>
    <w:rsid w:val="003B1190"/>
    <w:rsid w:val="003B1240"/>
    <w:rsid w:val="003D5890"/>
    <w:rsid w:val="00451E3A"/>
    <w:rsid w:val="0046332A"/>
    <w:rsid w:val="00494E36"/>
    <w:rsid w:val="004D6A52"/>
    <w:rsid w:val="00522239"/>
    <w:rsid w:val="005E7C8D"/>
    <w:rsid w:val="00604911"/>
    <w:rsid w:val="00640484"/>
    <w:rsid w:val="006C047D"/>
    <w:rsid w:val="006C4020"/>
    <w:rsid w:val="006D73C3"/>
    <w:rsid w:val="006E35CD"/>
    <w:rsid w:val="006F78D5"/>
    <w:rsid w:val="00702378"/>
    <w:rsid w:val="00713B58"/>
    <w:rsid w:val="007850FD"/>
    <w:rsid w:val="00841717"/>
    <w:rsid w:val="00863CB3"/>
    <w:rsid w:val="0089175A"/>
    <w:rsid w:val="00892ED2"/>
    <w:rsid w:val="008A0114"/>
    <w:rsid w:val="008C5C3E"/>
    <w:rsid w:val="008D3466"/>
    <w:rsid w:val="00942204"/>
    <w:rsid w:val="009700EE"/>
    <w:rsid w:val="00996015"/>
    <w:rsid w:val="009C34BC"/>
    <w:rsid w:val="009E2D7A"/>
    <w:rsid w:val="00A26C8B"/>
    <w:rsid w:val="00A346F2"/>
    <w:rsid w:val="00AC62ED"/>
    <w:rsid w:val="00BB7F4D"/>
    <w:rsid w:val="00BC7920"/>
    <w:rsid w:val="00BD38D2"/>
    <w:rsid w:val="00C6089B"/>
    <w:rsid w:val="00C900F7"/>
    <w:rsid w:val="00CB6F90"/>
    <w:rsid w:val="00CD31D9"/>
    <w:rsid w:val="00D11969"/>
    <w:rsid w:val="00D87F79"/>
    <w:rsid w:val="00D919C3"/>
    <w:rsid w:val="00DD6B67"/>
    <w:rsid w:val="00DE3DCA"/>
    <w:rsid w:val="00E16B3E"/>
    <w:rsid w:val="00E30ECB"/>
    <w:rsid w:val="00E727E7"/>
    <w:rsid w:val="00ED41A1"/>
    <w:rsid w:val="00F12F7B"/>
    <w:rsid w:val="00F32C62"/>
    <w:rsid w:val="00F810FD"/>
    <w:rsid w:val="00F91F5E"/>
    <w:rsid w:val="00FD0DB6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65F3"/>
  <w15:docId w15:val="{4E6A4D20-50B6-4015-B609-9996F36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8DE"/>
  </w:style>
  <w:style w:type="paragraph" w:styleId="AltBilgi">
    <w:name w:val="footer"/>
    <w:basedOn w:val="Normal"/>
    <w:link w:val="AltBilgiChar"/>
    <w:uiPriority w:val="99"/>
    <w:unhideWhenUsed/>
    <w:rsid w:val="00FE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28DE"/>
  </w:style>
  <w:style w:type="paragraph" w:styleId="BalonMetni">
    <w:name w:val="Balloon Text"/>
    <w:basedOn w:val="Normal"/>
    <w:link w:val="BalonMetniChar"/>
    <w:uiPriority w:val="99"/>
    <w:semiHidden/>
    <w:unhideWhenUsed/>
    <w:rsid w:val="00FE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8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E28DE"/>
    <w:pPr>
      <w:ind w:left="720"/>
      <w:contextualSpacing/>
    </w:pPr>
  </w:style>
  <w:style w:type="table" w:styleId="TabloKlavuzu">
    <w:name w:val="Table Grid"/>
    <w:basedOn w:val="NormalTablo"/>
    <w:uiPriority w:val="59"/>
    <w:rsid w:val="00FE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B2964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B2964"/>
    <w:rPr>
      <w:rFonts w:eastAsiaTheme="minorEastAsia"/>
      <w:lang w:val="en-US"/>
    </w:rPr>
  </w:style>
  <w:style w:type="table" w:customStyle="1" w:styleId="TableGrid">
    <w:name w:val="TableGrid"/>
    <w:rsid w:val="00892ED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B930-ABE9-48B3-BDCB-51351ADE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M.Ali</dc:creator>
  <cp:lastModifiedBy>Serel Özmen Akyol</cp:lastModifiedBy>
  <cp:revision>4</cp:revision>
  <dcterms:created xsi:type="dcterms:W3CDTF">2024-09-12T13:04:00Z</dcterms:created>
  <dcterms:modified xsi:type="dcterms:W3CDTF">2024-09-12T13:11:00Z</dcterms:modified>
</cp:coreProperties>
</file>